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30"/>
        <w:jc w:val="center"/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20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22年“五一”、端午</w:t>
      </w:r>
      <w:r>
        <w:rPr>
          <w:rFonts w:hint="eastAsia" w:ascii="黑体" w:hAnsi="黑体" w:eastAsia="黑体"/>
          <w:bCs/>
          <w:sz w:val="32"/>
          <w:szCs w:val="32"/>
        </w:rPr>
        <w:t>期间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婚丧</w:t>
      </w:r>
      <w:r>
        <w:rPr>
          <w:rFonts w:hint="eastAsia" w:ascii="黑体" w:hAnsi="黑体" w:eastAsia="黑体"/>
          <w:bCs/>
          <w:sz w:val="32"/>
          <w:szCs w:val="32"/>
        </w:rPr>
        <w:t>喜庆事宜统计表</w:t>
      </w:r>
    </w:p>
    <w:bookmarkEnd w:id="0"/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56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8"/>
          <w:szCs w:val="28"/>
        </w:rPr>
        <w:t>填报单位：（盖章）                                                  填报时间：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楷体_GB2312" w:eastAsia="楷体_GB2312"/>
          <w:sz w:val="32"/>
          <w:szCs w:val="32"/>
        </w:rPr>
        <w:t xml:space="preserve"> </w:t>
      </w:r>
    </w:p>
    <w:tbl>
      <w:tblPr>
        <w:tblStyle w:val="3"/>
        <w:tblW w:w="13389" w:type="dxa"/>
        <w:tblInd w:w="6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275"/>
        <w:gridCol w:w="1701"/>
        <w:gridCol w:w="1701"/>
        <w:gridCol w:w="1418"/>
        <w:gridCol w:w="1353"/>
        <w:gridCol w:w="1907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单位及职务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操办事由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操办时间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操办地点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宴请对象范围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宴请规格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（桌数、每桌价格）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left="-141" w:leftChars="-67" w:firstLine="1280" w:firstLineChars="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填报人：                              审核人（党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组织主要负责人</w:t>
      </w:r>
      <w:r>
        <w:rPr>
          <w:rFonts w:hint="eastAsia" w:ascii="楷体_GB2312" w:eastAsia="楷体_GB2312"/>
          <w:sz w:val="32"/>
          <w:szCs w:val="32"/>
        </w:rPr>
        <w:t>）：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F5B78"/>
    <w:rsid w:val="0CD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2022-04-28T08:28:00Z</dcterms:created>
  <dc:creator>袁文竹</dc:creator>
  <cp:lastModifiedBy>袁文竹</cp:lastModifiedBy>
  <dcterms:modified xsi:type="dcterms:W3CDTF">2022-04-28T08:29:32Z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